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29"/>
        <w:spacing w:before="232" w:line="185" w:lineRule="auto"/>
        <w:outlineLvl w:val="0"/>
        <w:rPr/>
      </w:pPr>
      <w:r>
        <w:rPr>
          <w:b/>
          <w:bCs/>
          <w:color w:val="560002"/>
          <w:spacing w:val="-37"/>
        </w:rPr>
        <w:t>河</w:t>
      </w:r>
      <w:r>
        <w:rPr>
          <w:color w:val="560002"/>
          <w:spacing w:val="-95"/>
        </w:rPr>
        <w:t xml:space="preserve"> </w:t>
      </w:r>
      <w:r>
        <w:rPr>
          <w:b/>
          <w:bCs/>
          <w:color w:val="560002"/>
          <w:spacing w:val="-37"/>
        </w:rPr>
        <w:t>北</w:t>
      </w:r>
      <w:r>
        <w:rPr>
          <w:color w:val="560002"/>
          <w:spacing w:val="-102"/>
        </w:rPr>
        <w:t xml:space="preserve"> </w:t>
      </w:r>
      <w:r>
        <w:rPr>
          <w:b/>
          <w:bCs/>
          <w:color w:val="560002"/>
          <w:spacing w:val="-37"/>
        </w:rPr>
        <w:t>省</w:t>
      </w:r>
      <w:r>
        <w:rPr>
          <w:color w:val="560002"/>
          <w:spacing w:val="-108"/>
        </w:rPr>
        <w:t xml:space="preserve"> </w:t>
      </w:r>
      <w:r>
        <w:rPr>
          <w:b/>
          <w:bCs/>
          <w:color w:val="560002"/>
          <w:spacing w:val="-37"/>
        </w:rPr>
        <w:t>卫</w:t>
      </w:r>
      <w:r>
        <w:rPr>
          <w:color w:val="560002"/>
          <w:spacing w:val="-107"/>
        </w:rPr>
        <w:t xml:space="preserve"> </w:t>
      </w:r>
      <w:r>
        <w:rPr>
          <w:b/>
          <w:bCs/>
          <w:color w:val="560002"/>
          <w:spacing w:val="-37"/>
        </w:rPr>
        <w:t>生</w:t>
      </w:r>
      <w:r>
        <w:rPr>
          <w:color w:val="560002"/>
          <w:spacing w:val="-113"/>
        </w:rPr>
        <w:t xml:space="preserve"> </w:t>
      </w:r>
      <w:r>
        <w:rPr>
          <w:b/>
          <w:bCs/>
          <w:color w:val="560002"/>
          <w:spacing w:val="-37"/>
        </w:rPr>
        <w:t>健</w:t>
      </w:r>
      <w:r>
        <w:rPr>
          <w:color w:val="560002"/>
          <w:spacing w:val="-116"/>
        </w:rPr>
        <w:t xml:space="preserve"> </w:t>
      </w:r>
      <w:r>
        <w:rPr>
          <w:b/>
          <w:bCs/>
          <w:color w:val="560002"/>
          <w:spacing w:val="-37"/>
        </w:rPr>
        <w:t>康</w:t>
      </w:r>
      <w:r>
        <w:rPr>
          <w:color w:val="560002"/>
          <w:spacing w:val="-116"/>
        </w:rPr>
        <w:t xml:space="preserve"> </w:t>
      </w:r>
      <w:r>
        <w:rPr>
          <w:b/>
          <w:bCs/>
          <w:color w:val="560002"/>
          <w:spacing w:val="-37"/>
        </w:rPr>
        <w:t>委</w:t>
      </w:r>
      <w:r>
        <w:rPr>
          <w:color w:val="560002"/>
          <w:spacing w:val="-87"/>
        </w:rPr>
        <w:t xml:space="preserve"> </w:t>
      </w:r>
      <w:r>
        <w:rPr>
          <w:b/>
          <w:bCs/>
          <w:color w:val="560002"/>
          <w:spacing w:val="-37"/>
        </w:rPr>
        <w:t>员</w:t>
      </w:r>
      <w:r>
        <w:rPr>
          <w:color w:val="560002"/>
          <w:spacing w:val="-115"/>
        </w:rPr>
        <w:t xml:space="preserve"> </w:t>
      </w:r>
      <w:r>
        <w:rPr>
          <w:b/>
          <w:bCs/>
          <w:color w:val="560002"/>
          <w:spacing w:val="-37"/>
        </w:rPr>
        <w:t>会</w:t>
      </w:r>
    </w:p>
    <w:p>
      <w:pPr>
        <w:pStyle w:val="BodyText"/>
        <w:ind w:left="129" w:right="1338"/>
        <w:spacing w:before="1" w:line="202" w:lineRule="auto"/>
        <w:rPr/>
      </w:pPr>
      <w:r>
        <w:rPr>
          <w:b/>
          <w:bCs/>
          <w:color w:val="570000"/>
          <w:spacing w:val="-24"/>
        </w:rPr>
        <w:t>河北省人力资源和社会保障厅</w:t>
      </w:r>
      <w:r>
        <w:rPr>
          <w:color w:val="570000"/>
          <w:spacing w:val="2"/>
        </w:rPr>
        <w:t xml:space="preserve"> </w:t>
      </w:r>
      <w:r>
        <w:rPr>
          <w:b/>
          <w:bCs/>
          <w:color w:val="570000"/>
          <w:spacing w:val="-45"/>
        </w:rPr>
        <w:t>河</w:t>
      </w:r>
      <w:r>
        <w:rPr>
          <w:color w:val="570000"/>
          <w:spacing w:val="-45"/>
        </w:rPr>
        <w:t xml:space="preserve"> </w:t>
      </w:r>
      <w:r>
        <w:rPr>
          <w:b/>
          <w:bCs/>
          <w:color w:val="570000"/>
          <w:spacing w:val="-45"/>
        </w:rPr>
        <w:t>北</w:t>
      </w:r>
      <w:r>
        <w:rPr>
          <w:color w:val="570000"/>
          <w:spacing w:val="14"/>
        </w:rPr>
        <w:t xml:space="preserve"> </w:t>
      </w:r>
      <w:r>
        <w:rPr>
          <w:b/>
          <w:bCs/>
          <w:color w:val="570000"/>
          <w:spacing w:val="-45"/>
        </w:rPr>
        <w:t>省</w:t>
      </w:r>
      <w:r>
        <w:rPr>
          <w:color w:val="570000"/>
          <w:spacing w:val="64"/>
        </w:rPr>
        <w:t xml:space="preserve"> </w:t>
      </w:r>
      <w:r>
        <w:rPr>
          <w:b/>
          <w:bCs/>
          <w:color w:val="570000"/>
          <w:spacing w:val="-45"/>
        </w:rPr>
        <w:t>中</w:t>
      </w:r>
      <w:r>
        <w:rPr>
          <w:color w:val="570000"/>
          <w:spacing w:val="33"/>
        </w:rPr>
        <w:t xml:space="preserve"> </w:t>
      </w:r>
      <w:r>
        <w:rPr>
          <w:b/>
          <w:bCs/>
          <w:color w:val="570000"/>
          <w:spacing w:val="-45"/>
        </w:rPr>
        <w:t>医</w:t>
      </w:r>
      <w:r>
        <w:rPr>
          <w:color w:val="570000"/>
          <w:spacing w:val="9"/>
        </w:rPr>
        <w:t xml:space="preserve"> </w:t>
      </w:r>
      <w:r>
        <w:rPr>
          <w:b/>
          <w:bCs/>
          <w:color w:val="570000"/>
          <w:spacing w:val="-45"/>
        </w:rPr>
        <w:t>药</w:t>
      </w:r>
      <w:r>
        <w:rPr>
          <w:color w:val="570000"/>
          <w:spacing w:val="18"/>
        </w:rPr>
        <w:t xml:space="preserve"> </w:t>
      </w:r>
      <w:r>
        <w:rPr>
          <w:b/>
          <w:bCs/>
          <w:color w:val="570000"/>
          <w:spacing w:val="-45"/>
        </w:rPr>
        <w:t>管</w:t>
      </w:r>
      <w:r>
        <w:rPr>
          <w:color w:val="570000"/>
          <w:spacing w:val="9"/>
        </w:rPr>
        <w:t xml:space="preserve"> </w:t>
      </w:r>
      <w:r>
        <w:rPr>
          <w:b/>
          <w:bCs/>
          <w:color w:val="570000"/>
          <w:spacing w:val="-45"/>
        </w:rPr>
        <w:t>理</w:t>
      </w:r>
      <w:r>
        <w:rPr>
          <w:color w:val="570000"/>
          <w:spacing w:val="9"/>
        </w:rPr>
        <w:t xml:space="preserve"> </w:t>
      </w:r>
      <w:r>
        <w:rPr>
          <w:b/>
          <w:bCs/>
          <w:color w:val="570000"/>
          <w:spacing w:val="-45"/>
        </w:rPr>
        <w:t>局</w:t>
      </w:r>
    </w:p>
    <w:p>
      <w:pPr>
        <w:ind w:firstLine="49"/>
        <w:spacing w:before="154" w:line="60" w:lineRule="exact"/>
        <w:rPr/>
      </w:pPr>
      <w:r>
        <w:rPr>
          <w:position w:val="-1"/>
        </w:rPr>
        <w:drawing>
          <wp:inline distT="0" distB="0" distL="0" distR="0">
            <wp:extent cx="5549946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9946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5" w:lineRule="auto"/>
        <w:rPr>
          <w:rFonts w:ascii="Arial"/>
          <w:sz w:val="21"/>
        </w:rPr>
      </w:pPr>
      <w:r/>
    </w:p>
    <w:p>
      <w:pPr>
        <w:ind w:left="5959"/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冀卫函〔2023〕8号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925"/>
        <w:spacing w:before="134" w:line="660" w:lineRule="exact"/>
        <w:rPr>
          <w:sz w:val="41"/>
          <w:szCs w:val="41"/>
        </w:rPr>
      </w:pPr>
      <w:r>
        <w:rPr>
          <w:sz w:val="41"/>
          <w:szCs w:val="41"/>
          <w:b/>
          <w:bCs/>
          <w:spacing w:val="84"/>
          <w:position w:val="18"/>
        </w:rPr>
        <w:t>河北省卫生健康委员会</w:t>
      </w:r>
    </w:p>
    <w:p>
      <w:pPr>
        <w:pStyle w:val="BodyText"/>
        <w:ind w:left="1925"/>
        <w:spacing w:before="1" w:line="218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31"/>
        </w:rPr>
        <w:t>河北省人力资源和社会保障厅</w:t>
      </w:r>
    </w:p>
    <w:p>
      <w:pPr>
        <w:pStyle w:val="BodyText"/>
        <w:ind w:left="1925"/>
        <w:spacing w:before="177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32"/>
        </w:rPr>
        <w:t>河</w:t>
      </w:r>
      <w:r>
        <w:rPr>
          <w:sz w:val="41"/>
          <w:szCs w:val="41"/>
          <w:spacing w:val="161"/>
        </w:rPr>
        <w:t xml:space="preserve"> </w:t>
      </w:r>
      <w:r>
        <w:rPr>
          <w:sz w:val="41"/>
          <w:szCs w:val="41"/>
          <w:b/>
          <w:bCs/>
          <w:spacing w:val="-32"/>
        </w:rPr>
        <w:t>北</w:t>
      </w:r>
      <w:r>
        <w:rPr>
          <w:sz w:val="41"/>
          <w:szCs w:val="41"/>
          <w:spacing w:val="-44"/>
        </w:rPr>
        <w:t xml:space="preserve"> </w:t>
      </w:r>
      <w:r>
        <w:rPr>
          <w:sz w:val="41"/>
          <w:szCs w:val="41"/>
          <w:b/>
          <w:bCs/>
          <w:spacing w:val="-32"/>
        </w:rPr>
        <w:t>省</w:t>
      </w:r>
      <w:r>
        <w:rPr>
          <w:sz w:val="41"/>
          <w:szCs w:val="41"/>
          <w:spacing w:val="-32"/>
        </w:rPr>
        <w:t xml:space="preserve"> </w:t>
      </w:r>
      <w:r>
        <w:rPr>
          <w:sz w:val="41"/>
          <w:szCs w:val="41"/>
          <w:b/>
          <w:bCs/>
          <w:spacing w:val="-32"/>
        </w:rPr>
        <w:t>中</w:t>
      </w:r>
      <w:r>
        <w:rPr>
          <w:sz w:val="41"/>
          <w:szCs w:val="41"/>
          <w:spacing w:val="-32"/>
        </w:rPr>
        <w:t xml:space="preserve"> </w:t>
      </w:r>
      <w:r>
        <w:rPr>
          <w:sz w:val="41"/>
          <w:szCs w:val="41"/>
          <w:b/>
          <w:bCs/>
          <w:spacing w:val="-32"/>
        </w:rPr>
        <w:t>医</w:t>
      </w:r>
      <w:r>
        <w:rPr>
          <w:sz w:val="41"/>
          <w:szCs w:val="41"/>
          <w:spacing w:val="-46"/>
        </w:rPr>
        <w:t xml:space="preserve"> </w:t>
      </w:r>
      <w:r>
        <w:rPr>
          <w:sz w:val="41"/>
          <w:szCs w:val="41"/>
          <w:b/>
          <w:bCs/>
          <w:spacing w:val="-32"/>
        </w:rPr>
        <w:t>药</w:t>
      </w:r>
      <w:r>
        <w:rPr>
          <w:sz w:val="41"/>
          <w:szCs w:val="41"/>
          <w:spacing w:val="-41"/>
        </w:rPr>
        <w:t xml:space="preserve"> </w:t>
      </w:r>
      <w:r>
        <w:rPr>
          <w:sz w:val="41"/>
          <w:szCs w:val="41"/>
          <w:b/>
          <w:bCs/>
          <w:spacing w:val="-32"/>
        </w:rPr>
        <w:t>管</w:t>
      </w:r>
      <w:r>
        <w:rPr>
          <w:sz w:val="41"/>
          <w:szCs w:val="41"/>
          <w:spacing w:val="-46"/>
        </w:rPr>
        <w:t xml:space="preserve"> </w:t>
      </w:r>
      <w:r>
        <w:rPr>
          <w:sz w:val="41"/>
          <w:szCs w:val="41"/>
          <w:b/>
          <w:bCs/>
          <w:spacing w:val="-32"/>
        </w:rPr>
        <w:t>理</w:t>
      </w:r>
      <w:r>
        <w:rPr>
          <w:sz w:val="41"/>
          <w:szCs w:val="41"/>
          <w:spacing w:val="-46"/>
        </w:rPr>
        <w:t xml:space="preserve"> </w:t>
      </w:r>
      <w:r>
        <w:rPr>
          <w:sz w:val="41"/>
          <w:szCs w:val="41"/>
          <w:b/>
          <w:bCs/>
          <w:spacing w:val="-32"/>
        </w:rPr>
        <w:t>局</w:t>
      </w:r>
    </w:p>
    <w:p>
      <w:pPr>
        <w:pStyle w:val="BodyText"/>
        <w:ind w:left="1365"/>
        <w:spacing w:before="173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32"/>
        </w:rPr>
        <w:t>关于进一步做好住院医师规范化培训</w:t>
      </w:r>
    </w:p>
    <w:p>
      <w:pPr>
        <w:pStyle w:val="BodyText"/>
        <w:ind w:left="785"/>
        <w:spacing w:before="174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33"/>
        </w:rPr>
        <w:t>与深化卫生专业技术人员职称制度改革衔接</w:t>
      </w:r>
    </w:p>
    <w:p>
      <w:pPr>
        <w:pStyle w:val="BodyText"/>
        <w:ind w:left="3455"/>
        <w:spacing w:before="175" w:line="220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29"/>
        </w:rPr>
        <w:t>工作的通知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290" w:right="1682"/>
        <w:spacing w:before="104" w:line="29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6"/>
        </w:rPr>
        <w:t>各市(含定州、辛集市)卫生健康委(局)、人社局</w:t>
      </w:r>
      <w:r>
        <w:rPr>
          <w:rFonts w:ascii="FangSong" w:hAnsi="FangSong" w:eastAsia="FangSong" w:cs="FangSong"/>
          <w:sz w:val="32"/>
          <w:szCs w:val="32"/>
          <w:spacing w:val="-47"/>
        </w:rPr>
        <w:t>、中医药管理局，雄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1"/>
        </w:rPr>
        <w:t>安新区公共服务局，各委属委管有关单位，各住院医师规范化培训</w:t>
      </w:r>
    </w:p>
    <w:p>
      <w:pPr>
        <w:ind w:left="290"/>
        <w:spacing w:before="1" w:line="2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9"/>
        </w:rPr>
        <w:t>基地：</w:t>
      </w:r>
    </w:p>
    <w:p>
      <w:pPr>
        <w:ind w:left="290" w:right="1492" w:firstLine="590"/>
        <w:spacing w:before="86" w:line="29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7"/>
        </w:rPr>
        <w:t>住院医师规范化培训是培养合格临床医师的必经途径，是加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4"/>
        </w:rPr>
        <w:t>强卫生人才队伍建设、提高医疗卫生工作质量和水平的治本之策。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7"/>
        </w:rPr>
        <w:t>职称是专业技术人员学术水平和技术能力的标志，是引导行业队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7"/>
        </w:rPr>
        <w:t>伍发展的“指挥棒”。深化卫生专业技术人员职称制度改革与住院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7"/>
        </w:rPr>
        <w:t>医师规范化培训制度衔接，是提升我省医疗</w:t>
      </w:r>
      <w:r>
        <w:rPr>
          <w:rFonts w:ascii="FangSong" w:hAnsi="FangSong" w:eastAsia="FangSong" w:cs="FangSong"/>
          <w:sz w:val="32"/>
          <w:szCs w:val="32"/>
          <w:spacing w:val="-28"/>
        </w:rPr>
        <w:t>卫生人员素质的有效</w:t>
      </w:r>
    </w:p>
    <w:p>
      <w:pPr>
        <w:ind w:left="290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7"/>
        </w:rPr>
        <w:t>手段，是推动落实适应行业特点的人才培养和人事薪酬制度、破除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61" w:lineRule="exact"/>
        <w:rPr/>
      </w:pPr>
      <w:r>
        <w:rPr>
          <w:position w:val="-1"/>
        </w:rPr>
        <w:drawing>
          <wp:inline distT="0" distB="0" distL="0" distR="0">
            <wp:extent cx="5588031" cy="3817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8031" cy="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before="104"/>
        <w:jc w:val="righ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position w:val="-14"/>
        </w:rPr>
        <w:drawing>
          <wp:inline distT="0" distB="0" distL="0" distR="0">
            <wp:extent cx="304829" cy="31748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829" cy="31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2"/>
          <w:szCs w:val="32"/>
          <w:b/>
          <w:bCs/>
          <w:spacing w:val="-28"/>
          <w:w w:val="89"/>
        </w:rPr>
        <w:t>扫</w:t>
      </w:r>
      <w:r>
        <w:rPr>
          <w:rFonts w:ascii="SimHei" w:hAnsi="SimHei" w:eastAsia="SimHei" w:cs="SimHei"/>
          <w:sz w:val="32"/>
          <w:szCs w:val="32"/>
          <w:b/>
          <w:bCs/>
          <w:spacing w:val="-27"/>
          <w:w w:val="89"/>
        </w:rPr>
        <w:t>描全能</w:t>
      </w:r>
      <w:r>
        <w:rPr>
          <w:rFonts w:ascii="SimHei" w:hAnsi="SimHei" w:eastAsia="SimHei" w:cs="SimHei"/>
          <w:sz w:val="32"/>
          <w:szCs w:val="32"/>
          <w:b/>
          <w:bCs/>
          <w:spacing w:val="-21"/>
          <w:w w:val="89"/>
        </w:rPr>
        <w:t>王</w:t>
      </w:r>
    </w:p>
    <w:p>
      <w:pPr>
        <w:sectPr>
          <w:footerReference w:type="default" r:id="rId1"/>
          <w:pgSz w:w="11900" w:h="16840"/>
          <w:pgMar w:top="1431" w:right="287" w:bottom="1" w:left="1519" w:header="0" w:footer="0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ind w:left="269" w:right="1463" w:hanging="60"/>
        <w:spacing w:before="57" w:line="31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LiSu" w:hAnsi="LiSu" w:eastAsia="LiSu" w:cs="LiSu"/>
          <w:sz w:val="30"/>
          <w:szCs w:val="30"/>
          <w:spacing w:val="5"/>
        </w:rPr>
        <w:t>“唯学历”的重要举共</w:t>
      </w:r>
      <w:r>
        <w:rPr>
          <w:rFonts w:ascii="LiSu" w:hAnsi="LiSu" w:eastAsia="LiSu" w:cs="LiSu"/>
          <w:sz w:val="30"/>
          <w:szCs w:val="30"/>
          <w:spacing w:val="5"/>
        </w:rPr>
        <w:t xml:space="preserve">  </w:t>
      </w:r>
      <w:r>
        <w:rPr>
          <w:sz w:val="30"/>
          <w:szCs w:val="30"/>
          <w:spacing w:val="5"/>
        </w:rPr>
        <w:t>根据原国家卫生计生委等7</w:t>
      </w:r>
      <w:r>
        <w:rPr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部门《关于建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sz w:val="30"/>
          <w:szCs w:val="30"/>
          <w:spacing w:val="20"/>
        </w:rPr>
        <w:t>立住院医师规范化培训制度的指导意见</w:t>
      </w:r>
      <w:r>
        <w:rPr>
          <w:sz w:val="30"/>
          <w:szCs w:val="30"/>
          <w:spacing w:val="64"/>
        </w:rPr>
        <w:t xml:space="preserve"> </w:t>
      </w:r>
      <w:r>
        <w:rPr>
          <w:sz w:val="30"/>
          <w:szCs w:val="30"/>
          <w:spacing w:val="20"/>
        </w:rPr>
        <w:t>(国卫科教发[2013156</w:t>
      </w:r>
      <w:r>
        <w:rPr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号)、河北省政</w:t>
      </w:r>
      <w:r>
        <w:rPr>
          <w:rFonts w:ascii="KaiTi" w:hAnsi="KaiTi" w:eastAsia="KaiTi" w:cs="KaiTi"/>
          <w:sz w:val="30"/>
          <w:szCs w:val="30"/>
          <w:spacing w:val="9"/>
        </w:rPr>
        <w:t>府办公厅《印发关于</w:t>
      </w:r>
      <w:r>
        <w:rPr>
          <w:rFonts w:ascii="FangSong" w:hAnsi="FangSong" w:eastAsia="FangSong" w:cs="FangSong"/>
          <w:sz w:val="30"/>
          <w:szCs w:val="30"/>
          <w:spacing w:val="9"/>
        </w:rPr>
        <w:t>进一步完善医疗卫生服务体系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3"/>
        </w:rPr>
        <w:t>实施方案的通知》(冀政办字[2023]69号)以及国家卫生健康委办</w:t>
      </w:r>
      <w:r>
        <w:rPr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公厅《关于进一步做好住院医师规范化培训与深化卫生专业技术</w:t>
      </w:r>
    </w:p>
    <w:p>
      <w:pPr>
        <w:ind w:left="270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人员职称制度改革衔接工作的通知》(国卫办科教函〔2023〕302</w:t>
      </w:r>
    </w:p>
    <w:p>
      <w:pPr>
        <w:ind w:left="109" w:right="1463"/>
        <w:spacing w:before="154" w:line="31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号)等文件精神，结合我省实际，现就进一步做好住院医师规范化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培训(以下简称住培)与深化卫生专业技术人员职称改革衔接等工</w:t>
      </w:r>
    </w:p>
    <w:p>
      <w:pPr>
        <w:ind w:left="109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作有关通知如下：</w:t>
      </w:r>
    </w:p>
    <w:p>
      <w:pPr>
        <w:ind w:left="804"/>
        <w:spacing w:before="251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一、严把新进医疗岗位人员准入资质</w:t>
      </w:r>
    </w:p>
    <w:p>
      <w:pPr>
        <w:ind w:left="109" w:right="1242" w:firstLine="700"/>
        <w:spacing w:before="191" w:line="35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原国家卫生计生委等7部门《关于建立住院医师规范化培训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制度的指导意见》、河北省政府办公厅《印发关于进一步完善医疗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卫生服务体系实施方案的通知》要求，二级及以上医疗机构新进医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9"/>
        </w:rPr>
        <w:t>疗岗位的本科及以上学历临床医师须接受住院医师规范化培训。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各地卫生健康、人力资源社会保障部门要严格按照通知要求，严把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新进医疗岗位人员准入资质，全省二级及以上医疗</w:t>
      </w:r>
      <w:r>
        <w:rPr>
          <w:rFonts w:ascii="FangSong" w:hAnsi="FangSong" w:eastAsia="FangSong" w:cs="FangSong"/>
          <w:sz w:val="30"/>
          <w:szCs w:val="30"/>
          <w:spacing w:val="23"/>
        </w:rPr>
        <w:t>机构中，对于</w:t>
      </w:r>
      <w:r>
        <w:rPr>
          <w:rFonts w:ascii="FangSong" w:hAnsi="FangSong" w:eastAsia="FangSong" w:cs="FangSong"/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2020年以后毕业一直未在医疗岗位工作的本科及以上学历临床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医师，在进入医疗岗位工作前应参加住培；在医疗岗位人员招聘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中，要将《住院医师规范化培训合格证书》作为必要条件之一(2020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年以后毕业全日制本科以上学历人员)或正式录用后以单位人身</w:t>
      </w:r>
    </w:p>
    <w:p>
      <w:pPr>
        <w:ind w:left="109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份有计划分批派出参加住院医师规范化培训。</w:t>
      </w:r>
    </w:p>
    <w:p>
      <w:pPr>
        <w:ind w:left="714"/>
        <w:spacing w:before="226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二</w:t>
      </w:r>
      <w:r>
        <w:rPr>
          <w:rFonts w:ascii="SimHei" w:hAnsi="SimHei" w:eastAsia="SimHei" w:cs="SimHei"/>
          <w:sz w:val="30"/>
          <w:szCs w:val="30"/>
          <w:spacing w:val="-4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、明确医疗专业技术人员聘任条件</w:t>
      </w:r>
    </w:p>
    <w:p>
      <w:pPr>
        <w:ind w:left="709"/>
        <w:spacing w:before="24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1"/>
        </w:rPr>
        <w:t>国家卫生计生委等7部门《关于建立住院医师规范化培训制</w:t>
      </w:r>
    </w:p>
    <w:p>
      <w:pPr>
        <w:pStyle w:val="BodyText"/>
        <w:ind w:left="108" w:right="1112" w:hanging="109"/>
        <w:spacing w:before="291" w:line="219" w:lineRule="auto"/>
        <w:rPr>
          <w:sz w:val="35"/>
          <w:szCs w:val="35"/>
        </w:rPr>
      </w:pPr>
      <w:r>
        <w:rPr>
          <w:rFonts w:ascii="FangSong" w:hAnsi="FangSong" w:eastAsia="FangSong" w:cs="FangSong"/>
          <w:sz w:val="30"/>
          <w:szCs w:val="30"/>
          <w:u w:val="single" w:color="auto"/>
          <w:spacing w:val="26"/>
        </w:rPr>
        <w:t>度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26"/>
        </w:rPr>
        <w:t>的指导意见》中明确要求，将取得《住院医师规范化培训合格证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sz w:val="35"/>
          <w:szCs w:val="35"/>
          <w:spacing w:val="-22"/>
          <w:w w:val="93"/>
        </w:rPr>
        <w:t>—</w:t>
      </w:r>
      <w:r>
        <w:rPr>
          <w:sz w:val="35"/>
          <w:szCs w:val="35"/>
          <w:spacing w:val="103"/>
        </w:rPr>
        <w:t xml:space="preserve"> </w:t>
      </w:r>
      <w:r>
        <w:rPr>
          <w:sz w:val="35"/>
          <w:szCs w:val="35"/>
          <w:spacing w:val="-22"/>
          <w:w w:val="93"/>
        </w:rPr>
        <w:t>2</w:t>
      </w:r>
      <w:r>
        <w:rPr>
          <w:sz w:val="35"/>
          <w:szCs w:val="35"/>
          <w:spacing w:val="148"/>
        </w:rPr>
        <w:t xml:space="preserve"> </w:t>
      </w:r>
      <w:r>
        <w:rPr>
          <w:sz w:val="35"/>
          <w:szCs w:val="35"/>
          <w:spacing w:val="-22"/>
          <w:w w:val="93"/>
        </w:rPr>
        <w:t>—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before="98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16"/>
        </w:rPr>
        <w:drawing>
          <wp:inline distT="0" distB="0" distL="0" distR="0">
            <wp:extent cx="330184" cy="31749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0184" cy="31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b/>
          <w:bCs/>
          <w:spacing w:val="-27"/>
          <w:w w:val="96"/>
        </w:rPr>
        <w:t>扫描</w:t>
      </w:r>
      <w:r>
        <w:rPr>
          <w:rFonts w:ascii="SimHei" w:hAnsi="SimHei" w:eastAsia="SimHei" w:cs="SimHei"/>
          <w:sz w:val="30"/>
          <w:szCs w:val="30"/>
          <w:b/>
          <w:bCs/>
          <w:spacing w:val="-26"/>
          <w:w w:val="96"/>
        </w:rPr>
        <w:t>全能</w:t>
      </w:r>
      <w:r>
        <w:rPr>
          <w:rFonts w:ascii="SimHei" w:hAnsi="SimHei" w:eastAsia="SimHei" w:cs="SimHei"/>
          <w:sz w:val="30"/>
          <w:szCs w:val="30"/>
          <w:b/>
          <w:bCs/>
          <w:spacing w:val="-19"/>
          <w:w w:val="96"/>
        </w:rPr>
        <w:t>王</w:t>
      </w:r>
    </w:p>
    <w:p>
      <w:pPr>
        <w:sectPr>
          <w:pgSz w:w="12070" w:h="16960"/>
          <w:pgMar w:top="747" w:right="277" w:bottom="320" w:left="1220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ind w:left="149"/>
        <w:spacing w:before="130" w:line="54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4"/>
          <w:position w:val="19"/>
        </w:rPr>
        <w:t>书》作为临床医学专业中级技术岗位聘用条件之</w:t>
      </w:r>
      <w:r>
        <w:rPr>
          <w:rFonts w:ascii="FangSong" w:hAnsi="FangSong" w:eastAsia="FangSong" w:cs="FangSong"/>
          <w:sz w:val="29"/>
          <w:szCs w:val="29"/>
          <w:b/>
          <w:bCs/>
          <w:spacing w:val="3"/>
          <w:position w:val="19"/>
        </w:rPr>
        <w:t>一。全省二级及</w:t>
      </w:r>
    </w:p>
    <w:p>
      <w:pPr>
        <w:ind w:left="149"/>
        <w:spacing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3"/>
        </w:rPr>
        <w:t>以上医疗机构在中级职称聘任中对2021年及以后全日制本科及</w:t>
      </w:r>
    </w:p>
    <w:p>
      <w:pPr>
        <w:ind w:left="145" w:right="1651"/>
        <w:spacing w:before="212" w:line="35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以上学历临床医师，应将《住院医师规范化</w:t>
      </w:r>
      <w:r>
        <w:rPr>
          <w:rFonts w:ascii="FangSong" w:hAnsi="FangSong" w:eastAsia="FangSong" w:cs="FangSong"/>
          <w:sz w:val="29"/>
          <w:szCs w:val="29"/>
          <w:spacing w:val="-4"/>
        </w:rPr>
        <w:t>培训合格证书》作为必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要条件之一。鼓励人才向基层流动，住院医师规范化培训合格人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员到基层医疗卫生机构工作，可提前1年参加全国卫生</w:t>
      </w:r>
      <w:r>
        <w:rPr>
          <w:rFonts w:ascii="FangSong" w:hAnsi="FangSong" w:eastAsia="FangSong" w:cs="FangSong"/>
          <w:sz w:val="29"/>
          <w:szCs w:val="29"/>
          <w:spacing w:val="11"/>
        </w:rPr>
        <w:t>专业技术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中级资格考试，同等条件下优先聘用；本科及以上学历毕业、经全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科专业住院医师规范化培训合格并到基层医疗卫生</w:t>
      </w:r>
      <w:r>
        <w:rPr>
          <w:rFonts w:ascii="FangSong" w:hAnsi="FangSong" w:eastAsia="FangSong" w:cs="FangSong"/>
          <w:sz w:val="29"/>
          <w:szCs w:val="29"/>
          <w:spacing w:val="6"/>
        </w:rPr>
        <w:t>机构工作，可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直接参加中级职称考试，考试通过后所在单位中级职称有空缺的</w:t>
      </w:r>
    </w:p>
    <w:p>
      <w:pPr>
        <w:ind w:left="14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应直接聘任中级职称。</w:t>
      </w:r>
    </w:p>
    <w:p>
      <w:pPr>
        <w:ind w:left="799"/>
        <w:spacing w:before="202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3"/>
        </w:rPr>
        <w:t>三、认真落实“两个同等对待”政策</w:t>
      </w:r>
    </w:p>
    <w:p>
      <w:pPr>
        <w:ind w:right="1629" w:firstLine="795"/>
        <w:spacing w:before="199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5"/>
        </w:rPr>
        <w:t>各地卫生健康、人力资源社会保障部门，各级医疗卫</w:t>
      </w:r>
      <w:r>
        <w:rPr>
          <w:rFonts w:ascii="FangSong" w:hAnsi="FangSong" w:eastAsia="FangSong" w:cs="FangSong"/>
          <w:sz w:val="29"/>
          <w:szCs w:val="29"/>
          <w:spacing w:val="-6"/>
        </w:rPr>
        <w:t>生机构要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落实国务院办公厅《关于加快医学教育创新发展的指导意见》中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“两个同等对待”相关要求。</w:t>
      </w:r>
      <w:r>
        <w:rPr>
          <w:rFonts w:ascii="FangSong" w:hAnsi="FangSong" w:eastAsia="FangSong" w:cs="FangSong"/>
          <w:sz w:val="29"/>
          <w:szCs w:val="29"/>
          <w:spacing w:val="7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一是在招聘(录)临床医学类专业技术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人员时，应在招聘简章或公告中明确“面向</w:t>
      </w:r>
      <w:r>
        <w:rPr>
          <w:rFonts w:ascii="FangSong" w:hAnsi="FangSong" w:eastAsia="FangSong" w:cs="FangSong"/>
          <w:sz w:val="29"/>
          <w:szCs w:val="29"/>
          <w:spacing w:val="-1"/>
        </w:rPr>
        <w:t>社会招收的住院医师如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为普通高校应届毕业生的，其住院医师规范化培训合格当年在医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疗卫生机构就业，按当年应届毕业生同等对待；经住院医师规范化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培训合格的本科学历临床医师，按临床医学、口腔医学、中医专业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7"/>
        </w:rPr>
        <w:t>学位硕士研究生同等对待”,将“两个同等对待”纳入岗位报考具体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条件(其中，住培合格证书中的培训专业原则上应当与招聘岗位的</w:t>
      </w:r>
    </w:p>
    <w:p>
      <w:pPr>
        <w:ind w:left="145"/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1"/>
        </w:rPr>
        <w:t>专业或类别要求相一致),落实到资格审查、考试考察、聘用</w:t>
      </w:r>
      <w:r>
        <w:rPr>
          <w:rFonts w:ascii="FangSong" w:hAnsi="FangSong" w:eastAsia="FangSong" w:cs="FangSong"/>
          <w:sz w:val="29"/>
          <w:szCs w:val="29"/>
          <w:spacing w:val="-12"/>
        </w:rPr>
        <w:t>、派遣、</w:t>
      </w:r>
    </w:p>
    <w:p>
      <w:pPr>
        <w:ind w:left="149" w:right="1729"/>
        <w:spacing w:before="178" w:line="33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</w:rPr>
        <w:t>落户等各个环节。二是对于新招聘的经住培合格的本科学历临床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1"/>
        </w:rPr>
        <w:t>医师，在明确岗位相关待遇时，应按照本单位同等条件的临床医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9"/>
        </w:rPr>
        <w:t>学、口腔医学、中医专业学位硕士研究生相关标准执行。在明确岗</w:t>
      </w:r>
    </w:p>
    <w:p>
      <w:pPr>
        <w:ind w:left="149"/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-11"/>
        </w:rPr>
        <w:t>位前参照硕士研究生毕业生的初期工资标准执行；明确岗位后，岗</w:t>
      </w:r>
    </w:p>
    <w:p>
      <w:pPr>
        <w:pStyle w:val="BodyText"/>
        <w:ind w:left="7345"/>
        <w:spacing w:before="79" w:line="183" w:lineRule="auto"/>
        <w:rPr>
          <w:sz w:val="40"/>
          <w:szCs w:val="40"/>
        </w:rPr>
      </w:pPr>
      <w:r>
        <w:rPr>
          <w:sz w:val="40"/>
          <w:szCs w:val="40"/>
          <w:spacing w:val="-5"/>
        </w:rPr>
        <w:t>—3—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83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position w:val="-9"/>
        </w:rPr>
        <w:drawing>
          <wp:inline distT="0" distB="0" distL="0" distR="0">
            <wp:extent cx="311176" cy="31113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5"/>
          <w:szCs w:val="25"/>
          <w:b/>
          <w:bCs/>
          <w:spacing w:val="7"/>
        </w:rPr>
        <w:t>扫描全能王</w:t>
      </w:r>
    </w:p>
    <w:p>
      <w:pPr>
        <w:sectPr>
          <w:pgSz w:w="11900" w:h="16840"/>
          <w:pgMar w:top="1431" w:right="298" w:bottom="209" w:left="1484" w:header="0" w:footer="0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43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1777968</wp:posOffset>
            </wp:positionH>
            <wp:positionV relativeFrom="page">
              <wp:posOffset>4686275</wp:posOffset>
            </wp:positionV>
            <wp:extent cx="1517647" cy="155578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4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4" w:right="1704"/>
        <w:spacing w:before="91" w:line="32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5"/>
        </w:rPr>
        <w:t>位工资按所聘岗位确定，薪级工资按本单位新参加工作的硕士研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究生薪级工资标准执行。三是在中级及以上专业</w:t>
      </w:r>
      <w:r>
        <w:rPr>
          <w:rFonts w:ascii="FangSong" w:hAnsi="FangSong" w:eastAsia="FangSong" w:cs="FangSong"/>
          <w:sz w:val="28"/>
          <w:szCs w:val="28"/>
          <w:spacing w:val="4"/>
        </w:rPr>
        <w:t>技术职称申报与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评审条件设置、岗位条件设置、岗位等级聘用时，将经住培合格的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本科学历临床医师与临床医学、口腔医学、中医专业学位硕士研究</w:t>
      </w:r>
    </w:p>
    <w:p>
      <w:pPr>
        <w:ind w:left="114"/>
        <w:spacing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生同等对待，并落实到资格审查、考试考核</w:t>
      </w:r>
      <w:r>
        <w:rPr>
          <w:rFonts w:ascii="FangSong" w:hAnsi="FangSong" w:eastAsia="FangSong" w:cs="FangSong"/>
          <w:sz w:val="28"/>
          <w:szCs w:val="28"/>
          <w:spacing w:val="-11"/>
        </w:rPr>
        <w:t>、岗位聘用等各个环节。</w:t>
      </w:r>
    </w:p>
    <w:p>
      <w:pPr>
        <w:ind w:left="114" w:right="1594" w:firstLine="599"/>
        <w:spacing w:before="185" w:line="33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各地卫生健康委、人力资源和社会保障、中医药管理等部门要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健全工作协调机制，加大政策执行力度，及时研究解决有关问题，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为实现卫生健康事业高质量发展提供有力人才支持。省卫健委、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省人社厅、省中医药局将采取随机抽查、督导调研</w:t>
      </w:r>
      <w:r>
        <w:rPr>
          <w:rFonts w:ascii="FangSong" w:hAnsi="FangSong" w:eastAsia="FangSong" w:cs="FangSong"/>
          <w:sz w:val="28"/>
          <w:szCs w:val="28"/>
          <w:spacing w:val="-6"/>
        </w:rPr>
        <w:t>、通报等多种形</w:t>
      </w:r>
    </w:p>
    <w:p>
      <w:pPr>
        <w:ind w:left="114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式确保政策落实到位。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164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pict>
          <v:shape id="_x0000_s2" style="position:absolute;margin-left:40.2513pt;margin-top:7.94192pt;mso-position-vertical-relative:text;mso-position-horizontal-relative:text;width:141.55pt;height:19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2" w:lineRule="auto"/>
                    <w:rPr>
                      <w:rFonts w:ascii="STXinwei" w:hAnsi="STXinwei" w:eastAsia="STXinwei" w:cs="STXinwei"/>
                      <w:sz w:val="28"/>
                      <w:szCs w:val="28"/>
                    </w:rPr>
                  </w:pPr>
                  <w:r>
                    <w:rPr>
                      <w:rFonts w:ascii="STXinwei" w:hAnsi="STXinwei" w:eastAsia="STXinwei" w:cs="STXinwei"/>
                      <w:sz w:val="28"/>
                      <w:szCs w:val="28"/>
                      <w:spacing w:val="-1"/>
                    </w:rPr>
                    <w:t>河北省卫生健康委员会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2949604</wp:posOffset>
            </wp:positionH>
            <wp:positionV relativeFrom="paragraph">
              <wp:posOffset>-956249</wp:posOffset>
            </wp:positionV>
            <wp:extent cx="1498605" cy="3111458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05" cy="3111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-3"/>
        </w:rPr>
        <w:t>河北省人力资源社会保障厅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4584"/>
        <w:spacing w:before="84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20"/>
        </w:rPr>
        <w:t>河北省中医药赁理局</w:t>
      </w:r>
    </w:p>
    <w:p>
      <w:pPr>
        <w:ind w:left="4794"/>
        <w:spacing w:before="217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27"/>
        </w:rPr>
        <w:t>2023年9月</w:t>
      </w:r>
      <w:r>
        <w:rPr>
          <w:rFonts w:ascii="FangSong" w:hAnsi="FangSong" w:eastAsia="FangSong" w:cs="FangSong"/>
          <w:sz w:val="26"/>
          <w:szCs w:val="26"/>
          <w:spacing w:val="-7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7"/>
        </w:rPr>
        <w:t>.21日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828"/>
        <w:spacing w:before="85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b/>
          <w:bCs/>
          <w:spacing w:val="4"/>
        </w:rPr>
        <w:t>(信息公开形式：依申请公开)</w:t>
      </w:r>
    </w:p>
    <w:p>
      <w:pPr>
        <w:spacing w:before="137"/>
        <w:rPr/>
      </w:pPr>
      <w:r/>
    </w:p>
    <w:tbl>
      <w:tblPr>
        <w:tblStyle w:val="TableNormal"/>
        <w:tblW w:w="8039" w:type="dxa"/>
        <w:tblInd w:w="16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64"/>
        <w:gridCol w:w="3675"/>
      </w:tblGrid>
      <w:tr>
        <w:trPr>
          <w:trHeight w:val="560" w:hRule="atLeast"/>
        </w:trPr>
        <w:tc>
          <w:tcPr>
            <w:tcW w:w="4364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279"/>
              <w:spacing w:before="139" w:line="222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河北省卫生健康委员会办公室</w:t>
            </w:r>
          </w:p>
        </w:tc>
        <w:tc>
          <w:tcPr>
            <w:tcW w:w="3675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925"/>
              <w:spacing w:before="146" w:line="222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21"/>
              </w:rPr>
              <w:t>2023年9月21日印发</w:t>
            </w:r>
          </w:p>
        </w:tc>
      </w:tr>
    </w:tbl>
    <w:p>
      <w:pPr>
        <w:pStyle w:val="BodyText"/>
        <w:ind w:left="114"/>
        <w:spacing w:before="267" w:line="183" w:lineRule="auto"/>
        <w:rPr>
          <w:sz w:val="26"/>
          <w:szCs w:val="26"/>
        </w:rPr>
      </w:pPr>
      <w:r>
        <w:rPr>
          <w:sz w:val="26"/>
          <w:szCs w:val="26"/>
          <w:spacing w:val="-6"/>
        </w:rPr>
        <w:t>—</w:t>
      </w:r>
      <w:r>
        <w:rPr>
          <w:sz w:val="26"/>
          <w:szCs w:val="26"/>
          <w:spacing w:val="38"/>
        </w:rPr>
        <w:t xml:space="preserve"> </w:t>
      </w:r>
      <w:r>
        <w:rPr>
          <w:sz w:val="26"/>
          <w:szCs w:val="26"/>
          <w:spacing w:val="-6"/>
        </w:rPr>
        <w:t>4</w:t>
      </w:r>
      <w:r>
        <w:rPr>
          <w:sz w:val="26"/>
          <w:szCs w:val="26"/>
          <w:spacing w:val="16"/>
        </w:rPr>
        <w:t xml:space="preserve">   </w:t>
      </w:r>
      <w:r>
        <w:rPr>
          <w:sz w:val="26"/>
          <w:szCs w:val="26"/>
          <w:spacing w:val="-6"/>
        </w:rPr>
        <w:t>—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position w:val="-13"/>
        </w:rPr>
        <w:drawing>
          <wp:inline distT="0" distB="0" distL="0" distR="0">
            <wp:extent cx="311176" cy="31113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176" cy="3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6"/>
          <w:szCs w:val="26"/>
          <w:b/>
          <w:bCs/>
        </w:rPr>
        <w:t>扫描全能王</w:t>
      </w:r>
    </w:p>
    <w:sectPr>
      <w:pgSz w:w="11900" w:h="16840"/>
      <w:pgMar w:top="1431" w:right="285" w:bottom="209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68"/>
      <w:szCs w:val="6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2024-05-24T10:45:48Z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2024-05-24T10:45:49</vt:filetime>
  </property>
  <property fmtid="{D5CDD505-2E9C-101B-9397-08002B2CF9AE}" pid="4" name="UsrData">
    <vt:lpwstr>664fff5728fd4a001fa4c81ewl</vt:lpwstr>
  </property>
</Properties>
</file>